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inline distB="114300" distT="114300" distL="114300" distR="114300">
            <wp:extent cx="4010025" cy="16328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632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360" w:before="0" w:line="48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32"/>
          <w:szCs w:val="32"/>
          <w:rtl w:val="0"/>
        </w:rPr>
        <w:t xml:space="preserve">Upcoming Class Schedule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July Schedule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 July 6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Microdermabrasion Class (9:00 AM–2:00 PM)—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Sun July 12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Microchanneling Class—(9:00 AM–2:00 PM)—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 July 13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Treating Aging Skin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(9:00 AM–2:00 PM)—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Sun, July 19: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Cellulite Techniques (9:00 AM – 2:00 PM)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 July 20: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Aesthetic Fundamentals (9:00 AM – 2:00 PM)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Sun July 26: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Tightening &amp; Toning  (9:00 AM – 2:00 PM)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 July 27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Dermaplaning Techniques (9:00 AM – 2:00 PM)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Monthly 3-Hour Sanitation CE (Via Google Meet)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Schedule: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First Monday of every month.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3:00 PM – 6:00 PM.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Current Status: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March, April, May, June, July: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CLASS FULL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August: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Open Seats Available — Register Now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Note to Students: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Most clinical classes run 9:00 AM – 2:00 PM. Eyelash extension courses or the cosmetician course runs from 10:00 AM to 4:00 PM. Please contact us directly to secure your seat for open dates or to join a waitlist for full sessions.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www.edgarenee.com</w:t>
      </w:r>
    </w:hyperlink>
    <w:r w:rsidDel="00000000" w:rsidR="00000000" w:rsidRPr="00000000">
      <w:rPr>
        <w:rtl w:val="0"/>
      </w:rPr>
      <w:t xml:space="preserve">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edgarenee@gmail.com</w:t>
      </w:r>
    </w:hyperlink>
    <w:r w:rsidDel="00000000" w:rsidR="00000000" w:rsidRPr="00000000">
      <w:rPr>
        <w:rtl w:val="0"/>
      </w:rPr>
      <w:t xml:space="preserve">   </w:t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linkedin.com/in/cynthiamalcom</w:t>
      </w:r>
    </w:hyperlink>
    <w:r w:rsidDel="00000000" w:rsidR="00000000" w:rsidRPr="00000000">
      <w:rPr>
        <w:rtl w:val="0"/>
      </w:rPr>
      <w:t xml:space="preserve">    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  <w:t xml:space="preserve">614-470-4415, 700 Bryden Rd., Suite 157, Columbus, Ohio 43228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dgarenee.com" TargetMode="External"/><Relationship Id="rId2" Type="http://schemas.openxmlformats.org/officeDocument/2006/relationships/hyperlink" Target="mailto:edgarenee@gmail.com" TargetMode="External"/><Relationship Id="rId3" Type="http://schemas.openxmlformats.org/officeDocument/2006/relationships/hyperlink" Target="http://linkedin.com/in/cynthiamal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